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hamkhao1"/>
        <w:tblW w:w="10776" w:type="dxa"/>
        <w:jc w:val="center"/>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820"/>
        <w:gridCol w:w="5956"/>
      </w:tblGrid>
      <w:tr w:rsidR="00EF1E5E" w:rsidRPr="00EF1E5E" w:rsidTr="00CE34A2">
        <w:trPr>
          <w:jc w:val="center"/>
        </w:trPr>
        <w:tc>
          <w:tcPr>
            <w:tcW w:w="4820" w:type="dxa"/>
          </w:tcPr>
          <w:p w:rsidR="00EF1E5E" w:rsidRPr="00CE34A2" w:rsidRDefault="00EF1E5E" w:rsidP="003466EC">
            <w:pPr>
              <w:spacing w:line="340" w:lineRule="exact"/>
              <w:jc w:val="center"/>
              <w:rPr>
                <w:sz w:val="26"/>
                <w:szCs w:val="26"/>
              </w:rPr>
            </w:pPr>
            <w:r w:rsidRPr="00CE34A2">
              <w:rPr>
                <w:sz w:val="26"/>
                <w:szCs w:val="26"/>
              </w:rPr>
              <w:t xml:space="preserve">PHÒNG </w:t>
            </w:r>
            <w:r w:rsidR="00CE34A2">
              <w:rPr>
                <w:sz w:val="26"/>
                <w:szCs w:val="26"/>
              </w:rPr>
              <w:t>GD&amp;ĐT THỊ XÃ ĐÔNG TRIỀU</w:t>
            </w:r>
          </w:p>
          <w:p w:rsidR="00CE34A2" w:rsidRPr="00EF1E5E" w:rsidRDefault="00A4771B" w:rsidP="003466EC">
            <w:pPr>
              <w:spacing w:line="340" w:lineRule="exact"/>
              <w:jc w:val="center"/>
              <w:rPr>
                <w:b/>
                <w:sz w:val="26"/>
                <w:szCs w:val="26"/>
              </w:rPr>
            </w:pPr>
            <w:r>
              <w:rPr>
                <w:b/>
                <w:sz w:val="26"/>
                <w:szCs w:val="26"/>
              </w:rPr>
              <w:t>TRƯỜNG THCS NGUYỄN HUỆ</w:t>
            </w:r>
          </w:p>
          <w:p w:rsidR="00EF1E5E" w:rsidRPr="00EF1E5E" w:rsidRDefault="00B40ECA" w:rsidP="003466EC">
            <w:pPr>
              <w:spacing w:line="340" w:lineRule="exact"/>
              <w:jc w:val="center"/>
              <w:rPr>
                <w:b/>
                <w:szCs w:val="26"/>
              </w:rPr>
            </w:pPr>
            <w:r w:rsidRPr="00B40ECA">
              <w:rPr>
                <w:noProof/>
              </w:rPr>
              <w:pict>
                <v:line id="Straight Connector 6" o:spid="_x0000_s1038" style="position:absolute;left:0;text-align:left;z-index:251661312;visibility:visible" from="36.3pt,3.25pt" to="153.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"/>
              </w:pict>
            </w:r>
          </w:p>
        </w:tc>
        <w:tc>
          <w:tcPr>
            <w:tcW w:w="5956" w:type="dxa"/>
          </w:tcPr>
          <w:p w:rsidR="00CE34A2" w:rsidRPr="00CE34A2" w:rsidRDefault="00CE34A2" w:rsidP="00CE34A2">
            <w:pPr>
              <w:spacing w:line="340" w:lineRule="exact"/>
              <w:jc w:val="center"/>
              <w:rPr>
                <w:b/>
                <w:sz w:val="26"/>
                <w:szCs w:val="26"/>
              </w:rPr>
            </w:pPr>
            <w:r w:rsidRPr="00CE34A2">
              <w:rPr>
                <w:b/>
                <w:sz w:val="26"/>
                <w:szCs w:val="26"/>
              </w:rPr>
              <w:t xml:space="preserve">ĐỀ KIỂM TRA 1 TIẾT </w:t>
            </w:r>
          </w:p>
          <w:p w:rsidR="00EF1E5E" w:rsidRPr="00CE34A2" w:rsidRDefault="00CE34A2" w:rsidP="00CE34A2">
            <w:pPr>
              <w:spacing w:line="340" w:lineRule="exact"/>
              <w:jc w:val="center"/>
              <w:rPr>
                <w:b/>
                <w:sz w:val="26"/>
                <w:szCs w:val="26"/>
              </w:rPr>
            </w:pPr>
            <w:r w:rsidRPr="00CE34A2">
              <w:rPr>
                <w:b/>
                <w:sz w:val="26"/>
                <w:szCs w:val="26"/>
              </w:rPr>
              <w:t xml:space="preserve">HỌC KỲ I </w:t>
            </w:r>
            <w:r w:rsidR="00EF1E5E" w:rsidRPr="00CE34A2">
              <w:rPr>
                <w:b/>
                <w:sz w:val="26"/>
                <w:szCs w:val="26"/>
              </w:rPr>
              <w:t xml:space="preserve">NĂM HỌC 2017 </w:t>
            </w:r>
            <w:r w:rsidRPr="00CE34A2">
              <w:rPr>
                <w:b/>
                <w:sz w:val="26"/>
                <w:szCs w:val="26"/>
              </w:rPr>
              <w:t>–</w:t>
            </w:r>
            <w:r w:rsidR="00EF1E5E" w:rsidRPr="00CE34A2">
              <w:rPr>
                <w:b/>
                <w:sz w:val="26"/>
                <w:szCs w:val="26"/>
              </w:rPr>
              <w:t xml:space="preserve"> 2018</w:t>
            </w:r>
          </w:p>
          <w:p w:rsidR="00CE34A2" w:rsidRPr="00CE34A2" w:rsidRDefault="0061513C" w:rsidP="00CE34A2">
            <w:pPr>
              <w:tabs>
                <w:tab w:val="left" w:pos="851"/>
              </w:tabs>
              <w:spacing w:line="276" w:lineRule="auto"/>
              <w:contextualSpacing/>
              <w:jc w:val="center"/>
              <w:rPr>
                <w:b/>
                <w:szCs w:val="26"/>
              </w:rPr>
            </w:pPr>
            <w:r>
              <w:rPr>
                <w:b/>
                <w:szCs w:val="26"/>
              </w:rPr>
              <w:t xml:space="preserve">MÔN: </w:t>
            </w:r>
            <w:r w:rsidR="00A4771B">
              <w:rPr>
                <w:b/>
                <w:szCs w:val="26"/>
              </w:rPr>
              <w:t>GDCD 9</w:t>
            </w:r>
          </w:p>
          <w:p w:rsidR="00CE34A2" w:rsidRPr="00CE34A2" w:rsidRDefault="00CE34A2" w:rsidP="00CE34A2">
            <w:pPr>
              <w:spacing w:line="340" w:lineRule="exact"/>
              <w:jc w:val="center"/>
              <w:rPr>
                <w:b/>
                <w:sz w:val="26"/>
                <w:szCs w:val="26"/>
              </w:rPr>
            </w:pPr>
          </w:p>
        </w:tc>
      </w:tr>
    </w:tbl>
    <w:p w:rsidR="00EF1E5E" w:rsidRPr="00EF1E5E" w:rsidRDefault="00EF1E5E" w:rsidP="00EF1E5E">
      <w:pPr>
        <w:jc w:val="both"/>
        <w:rPr>
          <w:sz w:val="26"/>
          <w:szCs w:val="26"/>
        </w:rPr>
      </w:pPr>
    </w:p>
    <w:p w:rsidR="009D4D6D" w:rsidRPr="00A4771B" w:rsidRDefault="009D4D6D" w:rsidP="00570A7B">
      <w:pPr>
        <w:rPr>
          <w:rFonts w:eastAsia="Calibri"/>
          <w:b/>
          <w:bCs/>
          <w:sz w:val="28"/>
          <w:szCs w:val="28"/>
          <w:lang w:val="sv-SE"/>
        </w:rPr>
      </w:pPr>
    </w:p>
    <w:p w:rsidR="00A4771B" w:rsidRPr="00A4771B" w:rsidRDefault="00A4771B" w:rsidP="00A4771B">
      <w:pPr>
        <w:rPr>
          <w:b/>
          <w:sz w:val="28"/>
          <w:szCs w:val="28"/>
          <w:lang w:val="nl-NL"/>
        </w:rPr>
      </w:pPr>
      <w:r w:rsidRPr="00A4771B">
        <w:rPr>
          <w:b/>
          <w:bCs/>
          <w:sz w:val="28"/>
          <w:szCs w:val="28"/>
          <w:lang w:val="nl-NL"/>
        </w:rPr>
        <w:t>Câu 1</w:t>
      </w:r>
      <w:r w:rsidRPr="00A4771B">
        <w:rPr>
          <w:b/>
          <w:sz w:val="28"/>
          <w:szCs w:val="28"/>
          <w:lang w:val="nl-NL"/>
        </w:rPr>
        <w:t xml:space="preserve"> (3</w:t>
      </w:r>
      <w:r w:rsidR="00855C26">
        <w:rPr>
          <w:b/>
          <w:sz w:val="28"/>
          <w:szCs w:val="28"/>
          <w:lang w:val="nl-NL"/>
        </w:rPr>
        <w:t>,0</w:t>
      </w:r>
      <w:r w:rsidRPr="00A4771B">
        <w:rPr>
          <w:b/>
          <w:sz w:val="28"/>
          <w:szCs w:val="28"/>
          <w:lang w:val="nl-NL"/>
        </w:rPr>
        <w:t xml:space="preserve"> điểm )</w:t>
      </w:r>
    </w:p>
    <w:p w:rsidR="00A4771B" w:rsidRPr="00A4771B" w:rsidRDefault="00A4771B" w:rsidP="00855C26">
      <w:pPr>
        <w:ind w:firstLine="720"/>
        <w:rPr>
          <w:sz w:val="28"/>
          <w:szCs w:val="28"/>
          <w:lang w:val="nl-NL"/>
        </w:rPr>
      </w:pPr>
      <w:r w:rsidRPr="00A4771B">
        <w:rPr>
          <w:iCs/>
          <w:sz w:val="28"/>
          <w:szCs w:val="28"/>
          <w:lang w:val="nl-NL"/>
        </w:rPr>
        <w:t>Hoà bình là gì?</w:t>
      </w:r>
      <w:r w:rsidRPr="00A4771B">
        <w:rPr>
          <w:sz w:val="28"/>
          <w:szCs w:val="28"/>
          <w:lang w:val="nl-NL"/>
        </w:rPr>
        <w:t xml:space="preserve"> Nhân loại nói chung và dân tộc ta nói riêng phải làm gì để bảo vệ hoà bình.</w:t>
      </w:r>
    </w:p>
    <w:p w:rsidR="00A4771B" w:rsidRPr="00A4771B" w:rsidRDefault="00A4771B" w:rsidP="00A4771B">
      <w:pPr>
        <w:rPr>
          <w:b/>
          <w:i/>
          <w:sz w:val="28"/>
          <w:szCs w:val="28"/>
          <w:lang w:val="pl-PL"/>
        </w:rPr>
      </w:pPr>
      <w:r w:rsidRPr="00A4771B">
        <w:rPr>
          <w:b/>
          <w:bCs/>
          <w:sz w:val="28"/>
          <w:szCs w:val="28"/>
          <w:lang w:val="nl-NL"/>
        </w:rPr>
        <w:t>Câu 2</w:t>
      </w:r>
      <w:r w:rsidRPr="00A4771B">
        <w:rPr>
          <w:b/>
          <w:sz w:val="28"/>
          <w:szCs w:val="28"/>
          <w:lang w:val="nl-NL"/>
        </w:rPr>
        <w:t xml:space="preserve"> (2</w:t>
      </w:r>
      <w:r w:rsidR="00855C26">
        <w:rPr>
          <w:b/>
          <w:sz w:val="28"/>
          <w:szCs w:val="28"/>
          <w:lang w:val="nl-NL"/>
        </w:rPr>
        <w:t>,0</w:t>
      </w:r>
      <w:r>
        <w:rPr>
          <w:b/>
          <w:sz w:val="28"/>
          <w:szCs w:val="28"/>
          <w:lang w:val="nl-NL"/>
        </w:rPr>
        <w:t xml:space="preserve"> </w:t>
      </w:r>
      <w:r w:rsidRPr="00A4771B">
        <w:rPr>
          <w:b/>
          <w:sz w:val="28"/>
          <w:szCs w:val="28"/>
          <w:lang w:val="nl-NL"/>
        </w:rPr>
        <w:t>điểm)</w:t>
      </w:r>
    </w:p>
    <w:p w:rsidR="00A4771B" w:rsidRPr="00A4771B" w:rsidRDefault="00A4771B" w:rsidP="00855C26">
      <w:pPr>
        <w:jc w:val="both"/>
        <w:rPr>
          <w:sz w:val="28"/>
          <w:szCs w:val="28"/>
          <w:lang w:val="nl-NL"/>
        </w:rPr>
      </w:pPr>
      <w:r w:rsidRPr="00A4771B">
        <w:rPr>
          <w:sz w:val="28"/>
          <w:szCs w:val="28"/>
          <w:lang w:val="nl-NL"/>
        </w:rPr>
        <w:tab/>
        <w:t>Theo em, thế giới đang đứng trước những vấn đề bức xúc, có tính toàn cầu nào? Trong hoàn cảnh đó các nước phải làm gì?</w:t>
      </w:r>
    </w:p>
    <w:p w:rsidR="00A4771B" w:rsidRPr="00A4771B" w:rsidRDefault="00A4771B" w:rsidP="00A4771B">
      <w:pPr>
        <w:rPr>
          <w:b/>
          <w:sz w:val="28"/>
          <w:szCs w:val="28"/>
          <w:lang w:val="nb-NO"/>
        </w:rPr>
      </w:pPr>
      <w:r w:rsidRPr="00A4771B">
        <w:rPr>
          <w:b/>
          <w:sz w:val="28"/>
          <w:szCs w:val="28"/>
          <w:lang w:val="nb-NO"/>
        </w:rPr>
        <w:t>Câu 3 (5</w:t>
      </w:r>
      <w:r w:rsidR="00855C26">
        <w:rPr>
          <w:b/>
          <w:sz w:val="28"/>
          <w:szCs w:val="28"/>
          <w:lang w:val="nb-NO"/>
        </w:rPr>
        <w:t>,0</w:t>
      </w:r>
      <w:r w:rsidRPr="00A4771B">
        <w:rPr>
          <w:b/>
          <w:sz w:val="28"/>
          <w:szCs w:val="28"/>
          <w:lang w:val="nb-NO"/>
        </w:rPr>
        <w:t xml:space="preserve"> điểm)</w:t>
      </w:r>
    </w:p>
    <w:p w:rsidR="00570A7B" w:rsidRDefault="00A4771B" w:rsidP="00855C26">
      <w:pPr>
        <w:jc w:val="both"/>
        <w:rPr>
          <w:rFonts w:eastAsia="Calibri"/>
          <w:sz w:val="28"/>
          <w:szCs w:val="28"/>
          <w:lang w:val="fr-FR"/>
        </w:rPr>
      </w:pPr>
      <w:r w:rsidRPr="00A4771B">
        <w:rPr>
          <w:sz w:val="28"/>
          <w:szCs w:val="28"/>
          <w:lang w:val="nb-NO"/>
        </w:rPr>
        <w:tab/>
        <w:t>Duy là một học sinh hay gây gổ đánh nhau, cãi nhau với các bạn trong lớp, trong trường. Em hãy nhận xét hành vi của Duy. Em sẽ góp ý cho Duy như thế nào?</w:t>
      </w:r>
      <w:r w:rsidRPr="00A4771B">
        <w:rPr>
          <w:i/>
          <w:sz w:val="28"/>
          <w:szCs w:val="28"/>
          <w:lang w:val="pl-PL"/>
        </w:rPr>
        <w:t xml:space="preserve">                                                        </w:t>
      </w:r>
      <w:r w:rsidR="00570A7B" w:rsidRPr="00A4771B">
        <w:rPr>
          <w:rFonts w:eastAsia="Calibri"/>
          <w:sz w:val="28"/>
          <w:szCs w:val="28"/>
          <w:lang w:val="fr-FR"/>
        </w:rPr>
        <w:tab/>
      </w:r>
    </w:p>
    <w:p w:rsidR="00FC1AA8" w:rsidRPr="00A4771B" w:rsidRDefault="00FC1AA8" w:rsidP="00A4771B">
      <w:pPr>
        <w:rPr>
          <w:rFonts w:eastAsia="Calibri"/>
          <w:i/>
          <w:sz w:val="28"/>
          <w:szCs w:val="28"/>
          <w:lang w:val="nl-NL"/>
        </w:rPr>
      </w:pPr>
    </w:p>
    <w:p w:rsidR="00570A7B" w:rsidRPr="00A4771B" w:rsidRDefault="00570A7B" w:rsidP="00570A7B">
      <w:pPr>
        <w:jc w:val="center"/>
        <w:rPr>
          <w:rFonts w:eastAsia="Calibri"/>
          <w:i/>
          <w:sz w:val="28"/>
          <w:szCs w:val="28"/>
          <w:lang w:val="nl-NL"/>
        </w:rPr>
      </w:pPr>
      <w:r w:rsidRPr="00A4771B">
        <w:rPr>
          <w:rFonts w:eastAsia="Calibri"/>
          <w:i/>
          <w:sz w:val="28"/>
          <w:szCs w:val="28"/>
          <w:lang w:val="nl-NL"/>
        </w:rPr>
        <w:t>---------</w:t>
      </w:r>
      <w:r w:rsidR="00CE34A2" w:rsidRPr="00A4771B">
        <w:rPr>
          <w:rFonts w:eastAsia="Calibri"/>
          <w:i/>
          <w:sz w:val="28"/>
          <w:szCs w:val="28"/>
          <w:lang w:val="nl-NL"/>
        </w:rPr>
        <w:t>----------</w:t>
      </w:r>
      <w:r w:rsidRPr="00A4771B">
        <w:rPr>
          <w:rFonts w:eastAsia="Calibri"/>
          <w:i/>
          <w:sz w:val="28"/>
          <w:szCs w:val="28"/>
          <w:lang w:val="nl-NL"/>
        </w:rPr>
        <w:t>--Hết----</w:t>
      </w:r>
      <w:r w:rsidR="00CE34A2" w:rsidRPr="00A4771B">
        <w:rPr>
          <w:rFonts w:eastAsia="Calibri"/>
          <w:i/>
          <w:sz w:val="28"/>
          <w:szCs w:val="28"/>
          <w:lang w:val="nl-NL"/>
        </w:rPr>
        <w:t>----------</w:t>
      </w:r>
      <w:r w:rsidRPr="00A4771B">
        <w:rPr>
          <w:rFonts w:eastAsia="Calibri"/>
          <w:i/>
          <w:sz w:val="28"/>
          <w:szCs w:val="28"/>
          <w:lang w:val="nl-NL"/>
        </w:rPr>
        <w:t>------</w:t>
      </w:r>
    </w:p>
    <w:p w:rsidR="00323B7D" w:rsidRPr="00A4771B" w:rsidRDefault="00323B7D" w:rsidP="00323B7D">
      <w:pPr>
        <w:spacing w:line="276" w:lineRule="auto"/>
        <w:jc w:val="center"/>
        <w:rPr>
          <w:i/>
          <w:sz w:val="28"/>
          <w:szCs w:val="28"/>
        </w:rPr>
      </w:pPr>
    </w:p>
    <w:p w:rsidR="00570A7B" w:rsidRPr="00323B7D" w:rsidRDefault="00570A7B" w:rsidP="00570A7B">
      <w:pPr>
        <w:rPr>
          <w:rFonts w:eastAsia="Calibri"/>
          <w:i/>
          <w:sz w:val="32"/>
          <w:szCs w:val="28"/>
          <w:lang w:val="nl-NL"/>
        </w:rPr>
      </w:pPr>
    </w:p>
    <w:p w:rsidR="00A4771B" w:rsidRPr="00275ADC" w:rsidRDefault="00323B7D" w:rsidP="00A4771B">
      <w:pPr>
        <w:spacing w:line="360" w:lineRule="auto"/>
        <w:jc w:val="both"/>
        <w:rPr>
          <w:b/>
          <w:i/>
          <w:sz w:val="28"/>
          <w:szCs w:val="28"/>
          <w:lang w:val="pl-PL"/>
        </w:rPr>
      </w:pPr>
      <w:r>
        <w:rPr>
          <w:rFonts w:eastAsia="Calibri"/>
          <w:b/>
          <w:sz w:val="28"/>
          <w:szCs w:val="28"/>
          <w:lang w:val="nl-NL"/>
        </w:rPr>
        <w:br w:type="page"/>
      </w:r>
    </w:p>
    <w:p w:rsidR="00570A7B" w:rsidRPr="00D37F88" w:rsidRDefault="00570A7B" w:rsidP="0046510A">
      <w:pPr>
        <w:spacing w:after="200" w:line="276" w:lineRule="auto"/>
        <w:rPr>
          <w:rFonts w:eastAsia="Calibri"/>
          <w:b/>
          <w:sz w:val="28"/>
          <w:szCs w:val="28"/>
          <w:lang w:val="nl-NL"/>
        </w:rPr>
      </w:pPr>
    </w:p>
    <w:tbl>
      <w:tblPr>
        <w:tblW w:w="11482" w:type="dxa"/>
        <w:tblInd w:w="-1026" w:type="dxa"/>
        <w:tblLook w:val="04A0"/>
      </w:tblPr>
      <w:tblGrid>
        <w:gridCol w:w="4678"/>
        <w:gridCol w:w="6804"/>
      </w:tblGrid>
      <w:tr w:rsidR="0046510A" w:rsidRPr="0046510A" w:rsidTr="00C27619">
        <w:tc>
          <w:tcPr>
            <w:tcW w:w="4678" w:type="dxa"/>
          </w:tcPr>
          <w:p w:rsidR="00C27619" w:rsidRPr="00C27619" w:rsidRDefault="00C27619" w:rsidP="00C27619">
            <w:pPr>
              <w:spacing w:line="340" w:lineRule="exact"/>
              <w:jc w:val="center"/>
              <w:rPr>
                <w:sz w:val="26"/>
                <w:szCs w:val="26"/>
                <w:lang w:val="vi-VN"/>
              </w:rPr>
            </w:pPr>
            <w:r>
              <w:rPr>
                <w:sz w:val="26"/>
                <w:szCs w:val="26"/>
                <w:lang w:val="vi-VN"/>
              </w:rPr>
              <w:t>PHÒNG GD&amp;ĐT T</w:t>
            </w:r>
            <w:r>
              <w:rPr>
                <w:sz w:val="26"/>
                <w:szCs w:val="26"/>
              </w:rPr>
              <w:t>X</w:t>
            </w:r>
            <w:r w:rsidRPr="00C27619">
              <w:rPr>
                <w:sz w:val="26"/>
                <w:szCs w:val="26"/>
                <w:lang w:val="vi-VN"/>
              </w:rPr>
              <w:t xml:space="preserve"> ĐÔNG TRIỀU</w:t>
            </w:r>
          </w:p>
          <w:p w:rsidR="00C27619" w:rsidRPr="008D410E" w:rsidRDefault="00C27619" w:rsidP="00C27619">
            <w:pPr>
              <w:spacing w:line="340" w:lineRule="exact"/>
              <w:jc w:val="center"/>
              <w:rPr>
                <w:b/>
                <w:sz w:val="26"/>
                <w:szCs w:val="26"/>
              </w:rPr>
            </w:pPr>
            <w:r w:rsidRPr="00C27619">
              <w:rPr>
                <w:b/>
                <w:sz w:val="26"/>
                <w:szCs w:val="26"/>
                <w:lang w:val="vi-VN"/>
              </w:rPr>
              <w:t>TRƯỜNG THCS</w:t>
            </w:r>
            <w:r w:rsidR="008D410E">
              <w:rPr>
                <w:b/>
                <w:sz w:val="26"/>
                <w:szCs w:val="26"/>
              </w:rPr>
              <w:t xml:space="preserve"> NGUYỄN HUỆ</w:t>
            </w:r>
          </w:p>
          <w:p w:rsidR="0046510A" w:rsidRPr="0046510A" w:rsidRDefault="0046510A" w:rsidP="00C27619">
            <w:pPr>
              <w:spacing w:line="340" w:lineRule="exact"/>
              <w:jc w:val="center"/>
              <w:rPr>
                <w:b/>
                <w:szCs w:val="26"/>
                <w:lang w:val="vi-VN"/>
              </w:rPr>
            </w:pPr>
          </w:p>
        </w:tc>
        <w:tc>
          <w:tcPr>
            <w:tcW w:w="6804" w:type="dxa"/>
          </w:tcPr>
          <w:p w:rsidR="0061513C" w:rsidRPr="00CE34A2" w:rsidRDefault="00C27619" w:rsidP="0061513C">
            <w:pPr>
              <w:spacing w:line="340" w:lineRule="exact"/>
              <w:jc w:val="center"/>
              <w:rPr>
                <w:b/>
                <w:sz w:val="26"/>
                <w:szCs w:val="26"/>
              </w:rPr>
            </w:pPr>
            <w:r>
              <w:rPr>
                <w:b/>
                <w:sz w:val="26"/>
                <w:szCs w:val="26"/>
              </w:rPr>
              <w:t>ĐÁP ÁN-BIỂU ĐIỂM</w:t>
            </w:r>
            <w:r w:rsidR="0046510A" w:rsidRPr="0046510A">
              <w:rPr>
                <w:b/>
                <w:sz w:val="26"/>
                <w:szCs w:val="26"/>
              </w:rPr>
              <w:t xml:space="preserve"> CHẤM </w:t>
            </w:r>
            <w:r>
              <w:rPr>
                <w:b/>
                <w:sz w:val="26"/>
                <w:szCs w:val="26"/>
              </w:rPr>
              <w:t xml:space="preserve">BÀI </w:t>
            </w:r>
            <w:r w:rsidR="0061513C" w:rsidRPr="00CE34A2">
              <w:rPr>
                <w:b/>
                <w:sz w:val="26"/>
                <w:szCs w:val="26"/>
              </w:rPr>
              <w:t xml:space="preserve">KIỂM TRA 1 TIẾT </w:t>
            </w:r>
          </w:p>
          <w:p w:rsidR="0061513C" w:rsidRPr="00CE34A2" w:rsidRDefault="0061513C" w:rsidP="0061513C">
            <w:pPr>
              <w:spacing w:line="340" w:lineRule="exact"/>
              <w:jc w:val="center"/>
              <w:rPr>
                <w:b/>
                <w:sz w:val="26"/>
                <w:szCs w:val="26"/>
              </w:rPr>
            </w:pPr>
            <w:r w:rsidRPr="00CE34A2">
              <w:rPr>
                <w:b/>
                <w:sz w:val="26"/>
                <w:szCs w:val="26"/>
              </w:rPr>
              <w:t>HỌC KỲ I NĂM HỌC 2017 – 2018</w:t>
            </w:r>
          </w:p>
          <w:p w:rsidR="0061513C" w:rsidRPr="00FC1AA8" w:rsidRDefault="0061513C" w:rsidP="0061513C">
            <w:pPr>
              <w:tabs>
                <w:tab w:val="left" w:pos="851"/>
              </w:tabs>
              <w:spacing w:line="276" w:lineRule="auto"/>
              <w:contextualSpacing/>
              <w:jc w:val="center"/>
              <w:rPr>
                <w:b/>
                <w:sz w:val="28"/>
                <w:szCs w:val="28"/>
              </w:rPr>
            </w:pPr>
            <w:r>
              <w:rPr>
                <w:b/>
                <w:szCs w:val="26"/>
              </w:rPr>
              <w:t xml:space="preserve">MÔN: </w:t>
            </w:r>
            <w:r w:rsidR="00FC1AA8">
              <w:rPr>
                <w:b/>
                <w:szCs w:val="26"/>
              </w:rPr>
              <w:t xml:space="preserve">GDCD </w:t>
            </w:r>
            <w:r w:rsidR="00FC1AA8" w:rsidRPr="00FC1AA8">
              <w:rPr>
                <w:b/>
                <w:sz w:val="28"/>
                <w:szCs w:val="28"/>
              </w:rPr>
              <w:t>9</w:t>
            </w:r>
          </w:p>
          <w:p w:rsidR="0046510A" w:rsidRPr="0046510A" w:rsidRDefault="0046510A" w:rsidP="0046510A">
            <w:pPr>
              <w:spacing w:line="340" w:lineRule="exact"/>
              <w:jc w:val="center"/>
              <w:rPr>
                <w:szCs w:val="26"/>
              </w:rPr>
            </w:pPr>
          </w:p>
        </w:tc>
      </w:tr>
    </w:tbl>
    <w:p w:rsidR="00570A7B" w:rsidRDefault="00570A7B" w:rsidP="0088373B">
      <w:pPr>
        <w:jc w:val="center"/>
        <w:rPr>
          <w:rFonts w:eastAsia="Calibri"/>
          <w:b/>
          <w:sz w:val="28"/>
          <w:szCs w:val="28"/>
          <w:lang w:val="nl-NL"/>
        </w:rPr>
      </w:pPr>
    </w:p>
    <w:p w:rsidR="0088373B" w:rsidRPr="0088373B" w:rsidRDefault="0088373B" w:rsidP="0088373B">
      <w:pPr>
        <w:jc w:val="center"/>
        <w:rPr>
          <w:rFonts w:eastAsia="Calibri"/>
          <w:b/>
          <w:sz w:val="28"/>
          <w:szCs w:val="28"/>
          <w:lang w:val="nl-NL"/>
        </w:rPr>
      </w:pPr>
    </w:p>
    <w:tbl>
      <w:tblPr>
        <w:tblStyle w:val="TableGrid"/>
        <w:tblW w:w="9752" w:type="dxa"/>
        <w:tblLook w:val="04A0"/>
      </w:tblPr>
      <w:tblGrid>
        <w:gridCol w:w="1526"/>
        <w:gridCol w:w="565"/>
        <w:gridCol w:w="6807"/>
        <w:gridCol w:w="854"/>
      </w:tblGrid>
      <w:tr w:rsidR="00134F1B" w:rsidRPr="0088373B" w:rsidTr="008D410E">
        <w:tc>
          <w:tcPr>
            <w:tcW w:w="1526" w:type="dxa"/>
          </w:tcPr>
          <w:p w:rsidR="00134F1B" w:rsidRPr="0088373B" w:rsidRDefault="00134F1B" w:rsidP="0088373B">
            <w:pPr>
              <w:jc w:val="center"/>
              <w:rPr>
                <w:b/>
                <w:sz w:val="28"/>
                <w:szCs w:val="28"/>
              </w:rPr>
            </w:pPr>
            <w:r w:rsidRPr="0088373B">
              <w:rPr>
                <w:b/>
                <w:sz w:val="28"/>
                <w:szCs w:val="28"/>
              </w:rPr>
              <w:t>Câu</w:t>
            </w:r>
          </w:p>
        </w:tc>
        <w:tc>
          <w:tcPr>
            <w:tcW w:w="565" w:type="dxa"/>
          </w:tcPr>
          <w:p w:rsidR="00134F1B" w:rsidRPr="0088373B" w:rsidRDefault="00134F1B" w:rsidP="0088373B">
            <w:pPr>
              <w:jc w:val="center"/>
              <w:rPr>
                <w:b/>
                <w:sz w:val="28"/>
                <w:szCs w:val="28"/>
              </w:rPr>
            </w:pPr>
            <w:r w:rsidRPr="0088373B">
              <w:rPr>
                <w:b/>
                <w:sz w:val="28"/>
                <w:szCs w:val="28"/>
              </w:rPr>
              <w:t>Ý</w:t>
            </w:r>
          </w:p>
        </w:tc>
        <w:tc>
          <w:tcPr>
            <w:tcW w:w="6807" w:type="dxa"/>
          </w:tcPr>
          <w:p w:rsidR="00134F1B" w:rsidRPr="0088373B" w:rsidRDefault="00134F1B" w:rsidP="0088373B">
            <w:pPr>
              <w:jc w:val="center"/>
              <w:rPr>
                <w:b/>
                <w:sz w:val="28"/>
                <w:szCs w:val="28"/>
              </w:rPr>
            </w:pPr>
            <w:r w:rsidRPr="0088373B">
              <w:rPr>
                <w:b/>
                <w:sz w:val="28"/>
                <w:szCs w:val="28"/>
              </w:rPr>
              <w:t>Nội dung</w:t>
            </w:r>
          </w:p>
        </w:tc>
        <w:tc>
          <w:tcPr>
            <w:tcW w:w="854" w:type="dxa"/>
          </w:tcPr>
          <w:p w:rsidR="00134F1B" w:rsidRPr="0088373B" w:rsidRDefault="00134F1B" w:rsidP="0088373B">
            <w:pPr>
              <w:jc w:val="center"/>
              <w:rPr>
                <w:b/>
                <w:sz w:val="28"/>
                <w:szCs w:val="28"/>
              </w:rPr>
            </w:pPr>
            <w:r w:rsidRPr="0088373B">
              <w:rPr>
                <w:b/>
                <w:sz w:val="28"/>
                <w:szCs w:val="28"/>
              </w:rPr>
              <w:t>Điểm</w:t>
            </w:r>
          </w:p>
        </w:tc>
      </w:tr>
      <w:tr w:rsidR="0088373B" w:rsidTr="008D410E">
        <w:tc>
          <w:tcPr>
            <w:tcW w:w="1526" w:type="dxa"/>
            <w:vMerge w:val="restart"/>
          </w:tcPr>
          <w:p w:rsidR="00FC1AA8" w:rsidRDefault="0088373B" w:rsidP="00134F1B">
            <w:pPr>
              <w:jc w:val="center"/>
              <w:rPr>
                <w:rFonts w:eastAsia="Calibri"/>
                <w:b/>
                <w:bCs/>
                <w:sz w:val="28"/>
                <w:szCs w:val="28"/>
                <w:lang w:val="sv-SE"/>
              </w:rPr>
            </w:pPr>
            <w:r w:rsidRPr="00D37F88">
              <w:rPr>
                <w:rFonts w:eastAsia="Calibri"/>
                <w:b/>
                <w:bCs/>
                <w:sz w:val="28"/>
                <w:szCs w:val="28"/>
                <w:lang w:val="sv-SE"/>
              </w:rPr>
              <w:t>Câu 1</w:t>
            </w:r>
            <w:r w:rsidR="00FC1AA8">
              <w:rPr>
                <w:rFonts w:eastAsia="Calibri"/>
                <w:b/>
                <w:bCs/>
                <w:sz w:val="28"/>
                <w:szCs w:val="28"/>
                <w:lang w:val="sv-SE"/>
              </w:rPr>
              <w:t>.</w:t>
            </w:r>
          </w:p>
          <w:p w:rsidR="0088373B" w:rsidRPr="00D37F88" w:rsidRDefault="0088373B" w:rsidP="00134F1B">
            <w:pPr>
              <w:jc w:val="center"/>
              <w:rPr>
                <w:rFonts w:eastAsia="Calibri"/>
                <w:sz w:val="28"/>
                <w:szCs w:val="28"/>
                <w:lang w:val="sv-SE"/>
              </w:rPr>
            </w:pPr>
            <w:r w:rsidRPr="00D37F88">
              <w:rPr>
                <w:rFonts w:eastAsia="Calibri"/>
                <w:b/>
                <w:bCs/>
                <w:sz w:val="28"/>
                <w:szCs w:val="28"/>
                <w:lang w:val="sv-SE"/>
              </w:rPr>
              <w:t>(</w:t>
            </w:r>
            <w:r w:rsidR="00FC1AA8">
              <w:rPr>
                <w:rFonts w:eastAsia="Calibri"/>
                <w:b/>
                <w:bCs/>
                <w:sz w:val="28"/>
                <w:szCs w:val="28"/>
                <w:lang w:val="sv-SE"/>
              </w:rPr>
              <w:t>3</w:t>
            </w:r>
            <w:r w:rsidR="008D410E">
              <w:rPr>
                <w:rFonts w:eastAsia="Calibri"/>
                <w:b/>
                <w:bCs/>
                <w:sz w:val="28"/>
                <w:szCs w:val="28"/>
                <w:lang w:val="sv-SE"/>
              </w:rPr>
              <w:t>,0</w:t>
            </w:r>
            <w:r w:rsidRPr="00D37F88">
              <w:rPr>
                <w:rFonts w:eastAsia="Calibri"/>
                <w:b/>
                <w:bCs/>
                <w:sz w:val="28"/>
                <w:szCs w:val="28"/>
                <w:lang w:val="sv-SE"/>
              </w:rPr>
              <w:t>điểm)</w:t>
            </w:r>
          </w:p>
          <w:p w:rsidR="0088373B" w:rsidRDefault="0088373B" w:rsidP="0046510A">
            <w:pPr>
              <w:rPr>
                <w:rFonts w:eastAsia="Calibri"/>
                <w:b/>
                <w:sz w:val="28"/>
                <w:szCs w:val="28"/>
                <w:lang w:val="nl-NL"/>
              </w:rPr>
            </w:pPr>
          </w:p>
        </w:tc>
        <w:tc>
          <w:tcPr>
            <w:tcW w:w="565" w:type="dxa"/>
          </w:tcPr>
          <w:p w:rsidR="0088373B" w:rsidRDefault="0088373B" w:rsidP="0046510A">
            <w:pPr>
              <w:rPr>
                <w:rFonts w:eastAsia="Calibri"/>
                <w:b/>
                <w:sz w:val="28"/>
                <w:szCs w:val="28"/>
                <w:lang w:val="nl-NL"/>
              </w:rPr>
            </w:pPr>
            <w:r>
              <w:rPr>
                <w:rFonts w:eastAsia="Calibri"/>
                <w:b/>
                <w:sz w:val="28"/>
                <w:szCs w:val="28"/>
                <w:lang w:val="nl-NL"/>
              </w:rPr>
              <w:t>a,</w:t>
            </w:r>
          </w:p>
        </w:tc>
        <w:tc>
          <w:tcPr>
            <w:tcW w:w="6807" w:type="dxa"/>
          </w:tcPr>
          <w:p w:rsidR="005E71DD" w:rsidRPr="00664905" w:rsidRDefault="005E71DD" w:rsidP="005E71DD">
            <w:pPr>
              <w:spacing w:line="360" w:lineRule="auto"/>
              <w:jc w:val="both"/>
              <w:rPr>
                <w:sz w:val="28"/>
                <w:lang w:val="nl-NL"/>
              </w:rPr>
            </w:pPr>
            <w:r w:rsidRPr="00664905">
              <w:rPr>
                <w:iCs/>
                <w:sz w:val="28"/>
                <w:lang w:val="nl-NL"/>
              </w:rPr>
              <w:t>- Khái niệm hoà bình</w:t>
            </w:r>
            <w:r w:rsidRPr="00664905">
              <w:rPr>
                <w:sz w:val="28"/>
                <w:lang w:val="nl-NL"/>
              </w:rPr>
              <w:t>:  Hòa bình là tình trạng không có chiến tranh hay xung đột vũ trang. Là mối quan hệ hiểu biết, tôn trọng, bình đẳng và hợp tác giữa các quốc gia, dân tộc, giữa con người với con người. Là khát vọng c</w:t>
            </w:r>
            <w:r>
              <w:rPr>
                <w:sz w:val="28"/>
                <w:lang w:val="nl-NL"/>
              </w:rPr>
              <w:t>ủa toàn nhân loại</w:t>
            </w:r>
          </w:p>
          <w:p w:rsidR="005E71DD" w:rsidRPr="00664905" w:rsidRDefault="005E71DD" w:rsidP="005E71DD">
            <w:pPr>
              <w:spacing w:line="360" w:lineRule="auto"/>
              <w:jc w:val="both"/>
              <w:rPr>
                <w:sz w:val="28"/>
                <w:lang w:val="nl-NL"/>
              </w:rPr>
            </w:pPr>
            <w:r w:rsidRPr="00664905">
              <w:rPr>
                <w:sz w:val="28"/>
                <w:lang w:val="nl-NL"/>
              </w:rPr>
              <w:t>- Nhân loại nói chung và dân tộc ta nói riêng phải làm g</w:t>
            </w:r>
            <w:r w:rsidR="00FC1AA8">
              <w:rPr>
                <w:sz w:val="28"/>
                <w:lang w:val="nl-NL"/>
              </w:rPr>
              <w:t>ì để bảo vệ hoà bình.</w:t>
            </w:r>
          </w:p>
          <w:p w:rsidR="0088373B" w:rsidRDefault="0088373B" w:rsidP="0046510A">
            <w:pPr>
              <w:rPr>
                <w:rFonts w:eastAsia="Calibri"/>
                <w:b/>
                <w:sz w:val="28"/>
                <w:szCs w:val="28"/>
                <w:lang w:val="nl-NL"/>
              </w:rPr>
            </w:pPr>
          </w:p>
        </w:tc>
        <w:tc>
          <w:tcPr>
            <w:tcW w:w="854" w:type="dxa"/>
          </w:tcPr>
          <w:p w:rsidR="0088373B" w:rsidRDefault="00FC1AA8" w:rsidP="0046510A">
            <w:pPr>
              <w:rPr>
                <w:rFonts w:eastAsia="Calibri"/>
                <w:b/>
                <w:sz w:val="28"/>
                <w:szCs w:val="28"/>
                <w:lang w:val="nl-NL"/>
              </w:rPr>
            </w:pPr>
            <w:r>
              <w:rPr>
                <w:rFonts w:eastAsia="Calibri"/>
                <w:b/>
                <w:sz w:val="28"/>
                <w:szCs w:val="28"/>
                <w:lang w:val="nl-NL"/>
              </w:rPr>
              <w:t>1,5</w:t>
            </w:r>
          </w:p>
        </w:tc>
      </w:tr>
      <w:tr w:rsidR="0088373B" w:rsidTr="008D410E">
        <w:tc>
          <w:tcPr>
            <w:tcW w:w="1526" w:type="dxa"/>
            <w:vMerge/>
          </w:tcPr>
          <w:p w:rsidR="0088373B" w:rsidRDefault="0088373B" w:rsidP="0046510A">
            <w:pPr>
              <w:rPr>
                <w:rFonts w:eastAsia="Calibri"/>
                <w:b/>
                <w:sz w:val="28"/>
                <w:szCs w:val="28"/>
                <w:lang w:val="nl-NL"/>
              </w:rPr>
            </w:pPr>
          </w:p>
        </w:tc>
        <w:tc>
          <w:tcPr>
            <w:tcW w:w="565" w:type="dxa"/>
          </w:tcPr>
          <w:p w:rsidR="0088373B" w:rsidRDefault="0088373B" w:rsidP="0046510A">
            <w:pPr>
              <w:rPr>
                <w:rFonts w:eastAsia="Calibri"/>
                <w:b/>
                <w:sz w:val="28"/>
                <w:szCs w:val="28"/>
                <w:lang w:val="nl-NL"/>
              </w:rPr>
            </w:pPr>
            <w:r>
              <w:rPr>
                <w:rFonts w:eastAsia="Calibri"/>
                <w:b/>
                <w:sz w:val="28"/>
                <w:szCs w:val="28"/>
                <w:lang w:val="nl-NL"/>
              </w:rPr>
              <w:t>b,</w:t>
            </w:r>
          </w:p>
        </w:tc>
        <w:tc>
          <w:tcPr>
            <w:tcW w:w="6807" w:type="dxa"/>
          </w:tcPr>
          <w:p w:rsidR="005E71DD" w:rsidRPr="00664905" w:rsidRDefault="005E71DD" w:rsidP="005E71DD">
            <w:pPr>
              <w:spacing w:line="360" w:lineRule="auto"/>
              <w:jc w:val="both"/>
              <w:rPr>
                <w:sz w:val="28"/>
                <w:lang w:val="nl-NL"/>
              </w:rPr>
            </w:pPr>
            <w:r w:rsidRPr="00664905">
              <w:rPr>
                <w:sz w:val="28"/>
                <w:lang w:val="nl-NL"/>
              </w:rPr>
              <w:t>+ Ngăn chặn chiến tranh, bảo vệ hoà bình là trách nhiệm của tất cả các quốc gia, các dân tộc của toàn nhân loại. Ý thức bảo vệ hoà bình, là yêu hoà bình cần được thể hiện ở mọi nơi, mọi lúc, trong các mối quan hệ và giao tiếp hàng ngày giữa con người với con người.</w:t>
            </w:r>
          </w:p>
          <w:p w:rsidR="005E71DD" w:rsidRDefault="005E71DD" w:rsidP="005E71DD">
            <w:pPr>
              <w:spacing w:line="360" w:lineRule="auto"/>
              <w:jc w:val="both"/>
              <w:rPr>
                <w:sz w:val="28"/>
                <w:lang w:val="nl-NL"/>
              </w:rPr>
            </w:pPr>
            <w:r w:rsidRPr="00664905">
              <w:rPr>
                <w:sz w:val="28"/>
                <w:lang w:val="nl-NL"/>
              </w:rPr>
              <w:t>+ Dân tộc ta đã và đang tích cực tham gia vào sự nghiệp dân tộc vì hoà bình và công lý trên thế giới.</w:t>
            </w:r>
          </w:p>
          <w:p w:rsidR="005E71DD" w:rsidRPr="00664905" w:rsidRDefault="005E71DD" w:rsidP="005E71DD">
            <w:pPr>
              <w:spacing w:line="360" w:lineRule="auto"/>
              <w:jc w:val="both"/>
              <w:rPr>
                <w:sz w:val="28"/>
                <w:lang w:val="nl-NL"/>
              </w:rPr>
            </w:pPr>
            <w:r w:rsidRPr="00664905">
              <w:rPr>
                <w:sz w:val="28"/>
                <w:lang w:val="nl-NL"/>
              </w:rPr>
              <w:t>+ Để bảo vệ hoà bình cần xây dựng mối quan hệ tôn trọng, bình đẳng, thân thiện giữa con người với con người; thiết lập quan hệ hiểu biết, hữu nghị, hợp tác giữa các dân tộc và quốc gia trên thế giới.</w:t>
            </w:r>
          </w:p>
          <w:p w:rsidR="0088373B" w:rsidRDefault="0088373B" w:rsidP="0046510A">
            <w:pPr>
              <w:rPr>
                <w:rFonts w:eastAsia="Calibri"/>
                <w:b/>
                <w:sz w:val="28"/>
                <w:szCs w:val="28"/>
                <w:lang w:val="nl-NL"/>
              </w:rPr>
            </w:pPr>
          </w:p>
        </w:tc>
        <w:tc>
          <w:tcPr>
            <w:tcW w:w="854" w:type="dxa"/>
          </w:tcPr>
          <w:p w:rsidR="0088373B" w:rsidRDefault="00FC1AA8" w:rsidP="0046510A">
            <w:pPr>
              <w:rPr>
                <w:rFonts w:eastAsia="Calibri"/>
                <w:b/>
                <w:sz w:val="28"/>
                <w:szCs w:val="28"/>
                <w:lang w:val="nl-NL"/>
              </w:rPr>
            </w:pPr>
            <w:r>
              <w:rPr>
                <w:rFonts w:eastAsia="Calibri"/>
                <w:b/>
                <w:sz w:val="28"/>
                <w:szCs w:val="28"/>
                <w:lang w:val="nl-NL"/>
              </w:rPr>
              <w:t>1,5</w:t>
            </w:r>
          </w:p>
        </w:tc>
      </w:tr>
      <w:tr w:rsidR="0088373B" w:rsidTr="008D410E">
        <w:tc>
          <w:tcPr>
            <w:tcW w:w="1526" w:type="dxa"/>
            <w:vMerge w:val="restart"/>
          </w:tcPr>
          <w:p w:rsidR="008D410E" w:rsidRDefault="008D410E" w:rsidP="0088373B">
            <w:pPr>
              <w:jc w:val="center"/>
              <w:rPr>
                <w:rFonts w:eastAsia="Calibri"/>
                <w:b/>
                <w:bCs/>
                <w:sz w:val="28"/>
                <w:szCs w:val="28"/>
                <w:lang w:val="sv-SE"/>
              </w:rPr>
            </w:pPr>
            <w:r>
              <w:rPr>
                <w:rFonts w:eastAsia="Calibri"/>
                <w:b/>
                <w:bCs/>
                <w:sz w:val="28"/>
                <w:szCs w:val="28"/>
                <w:lang w:val="sv-SE"/>
              </w:rPr>
              <w:t>Câu 2</w:t>
            </w:r>
            <w:r w:rsidR="0088373B" w:rsidRPr="00D37F88">
              <w:rPr>
                <w:rFonts w:eastAsia="Calibri"/>
                <w:b/>
                <w:bCs/>
                <w:sz w:val="28"/>
                <w:szCs w:val="28"/>
                <w:lang w:val="sv-SE"/>
              </w:rPr>
              <w:t xml:space="preserve"> </w:t>
            </w:r>
          </w:p>
          <w:p w:rsidR="0088373B" w:rsidRPr="00D37F88" w:rsidRDefault="0088373B" w:rsidP="0088373B">
            <w:pPr>
              <w:jc w:val="center"/>
              <w:rPr>
                <w:rFonts w:eastAsia="Calibri"/>
                <w:sz w:val="28"/>
                <w:szCs w:val="28"/>
                <w:lang w:val="sv-SE"/>
              </w:rPr>
            </w:pPr>
            <w:r w:rsidRPr="00D37F88">
              <w:rPr>
                <w:rFonts w:eastAsia="Calibri"/>
                <w:b/>
                <w:bCs/>
                <w:sz w:val="28"/>
                <w:szCs w:val="28"/>
                <w:lang w:val="sv-SE"/>
              </w:rPr>
              <w:t>(</w:t>
            </w:r>
            <w:r w:rsidR="00FC1AA8">
              <w:rPr>
                <w:rFonts w:eastAsia="Calibri"/>
                <w:b/>
                <w:bCs/>
                <w:sz w:val="28"/>
                <w:szCs w:val="28"/>
                <w:lang w:val="sv-SE"/>
              </w:rPr>
              <w:t>2</w:t>
            </w:r>
            <w:r w:rsidR="008D410E">
              <w:rPr>
                <w:rFonts w:eastAsia="Calibri"/>
                <w:b/>
                <w:bCs/>
                <w:sz w:val="28"/>
                <w:szCs w:val="28"/>
                <w:lang w:val="sv-SE"/>
              </w:rPr>
              <w:t>,0</w:t>
            </w:r>
            <w:r w:rsidRPr="00D37F88">
              <w:rPr>
                <w:rFonts w:eastAsia="Calibri"/>
                <w:b/>
                <w:bCs/>
                <w:sz w:val="28"/>
                <w:szCs w:val="28"/>
                <w:lang w:val="sv-SE"/>
              </w:rPr>
              <w:t xml:space="preserve"> điểm)</w:t>
            </w:r>
          </w:p>
          <w:p w:rsidR="0088373B" w:rsidRDefault="0088373B" w:rsidP="0046510A">
            <w:pPr>
              <w:rPr>
                <w:rFonts w:eastAsia="Calibri"/>
                <w:b/>
                <w:sz w:val="28"/>
                <w:szCs w:val="28"/>
                <w:lang w:val="nl-NL"/>
              </w:rPr>
            </w:pPr>
          </w:p>
        </w:tc>
        <w:tc>
          <w:tcPr>
            <w:tcW w:w="565" w:type="dxa"/>
          </w:tcPr>
          <w:p w:rsidR="0088373B" w:rsidRPr="00FC1AA8" w:rsidRDefault="0088373B" w:rsidP="00682C77">
            <w:pPr>
              <w:rPr>
                <w:b/>
                <w:sz w:val="28"/>
                <w:szCs w:val="28"/>
              </w:rPr>
            </w:pPr>
            <w:r w:rsidRPr="00FC1AA8">
              <w:rPr>
                <w:b/>
                <w:sz w:val="28"/>
                <w:szCs w:val="28"/>
              </w:rPr>
              <w:t>a,</w:t>
            </w:r>
          </w:p>
        </w:tc>
        <w:tc>
          <w:tcPr>
            <w:tcW w:w="6807" w:type="dxa"/>
          </w:tcPr>
          <w:p w:rsidR="005E71DD" w:rsidRPr="00275ADC" w:rsidRDefault="005E71DD" w:rsidP="005E71DD">
            <w:pPr>
              <w:spacing w:line="360" w:lineRule="auto"/>
              <w:jc w:val="both"/>
              <w:rPr>
                <w:b/>
                <w:sz w:val="28"/>
                <w:lang w:val="nl-NL"/>
              </w:rPr>
            </w:pPr>
            <w:r>
              <w:rPr>
                <w:b/>
                <w:sz w:val="28"/>
                <w:lang w:val="nl-NL"/>
              </w:rPr>
              <w:t xml:space="preserve">      </w:t>
            </w:r>
            <w:r w:rsidRPr="00664905">
              <w:rPr>
                <w:sz w:val="28"/>
                <w:lang w:val="nl-NL"/>
              </w:rPr>
              <w:t>- Thế giới đang đứng trước những vấn đề bức xúclà:</w:t>
            </w:r>
          </w:p>
          <w:p w:rsidR="005E71DD" w:rsidRPr="00664905" w:rsidRDefault="005E71DD" w:rsidP="00FC1AA8">
            <w:pPr>
              <w:spacing w:line="360" w:lineRule="auto"/>
              <w:jc w:val="both"/>
              <w:rPr>
                <w:sz w:val="28"/>
                <w:lang w:val="nl-NL"/>
              </w:rPr>
            </w:pPr>
            <w:r w:rsidRPr="00664905">
              <w:rPr>
                <w:sz w:val="28"/>
                <w:lang w:val="nl-NL"/>
              </w:rPr>
              <w:t xml:space="preserve">+ Ô nhiễm môi trường </w:t>
            </w:r>
          </w:p>
          <w:p w:rsidR="005E71DD" w:rsidRPr="00664905" w:rsidRDefault="005E71DD" w:rsidP="00FC1AA8">
            <w:pPr>
              <w:spacing w:line="360" w:lineRule="auto"/>
              <w:jc w:val="both"/>
              <w:rPr>
                <w:sz w:val="28"/>
                <w:lang w:val="nl-NL"/>
              </w:rPr>
            </w:pPr>
            <w:r w:rsidRPr="00664905">
              <w:rPr>
                <w:sz w:val="28"/>
                <w:lang w:val="nl-NL"/>
              </w:rPr>
              <w:t>+ Sự bùng nổ dân số</w:t>
            </w:r>
          </w:p>
          <w:p w:rsidR="005E71DD" w:rsidRPr="00664905" w:rsidRDefault="005E71DD" w:rsidP="00FC1AA8">
            <w:pPr>
              <w:spacing w:line="360" w:lineRule="auto"/>
              <w:jc w:val="both"/>
              <w:rPr>
                <w:sz w:val="28"/>
                <w:lang w:val="nl-NL"/>
              </w:rPr>
            </w:pPr>
            <w:r w:rsidRPr="00664905">
              <w:rPr>
                <w:sz w:val="28"/>
                <w:lang w:val="nl-NL"/>
              </w:rPr>
              <w:t>+ Tình trạng đói nghèo</w:t>
            </w:r>
          </w:p>
          <w:p w:rsidR="005E71DD" w:rsidRPr="00664905" w:rsidRDefault="005E71DD" w:rsidP="00FC1AA8">
            <w:pPr>
              <w:spacing w:line="360" w:lineRule="auto"/>
              <w:jc w:val="both"/>
              <w:rPr>
                <w:sz w:val="28"/>
                <w:lang w:val="nl-NL"/>
              </w:rPr>
            </w:pPr>
            <w:r w:rsidRPr="00664905">
              <w:rPr>
                <w:sz w:val="28"/>
                <w:lang w:val="nl-NL"/>
              </w:rPr>
              <w:t xml:space="preserve">+ Xung đột vũ trang, sắc tộc, tôn giáo, khủng bố. </w:t>
            </w:r>
          </w:p>
          <w:p w:rsidR="005E71DD" w:rsidRPr="00664905" w:rsidRDefault="005E71DD" w:rsidP="00FC1AA8">
            <w:pPr>
              <w:spacing w:line="360" w:lineRule="auto"/>
              <w:jc w:val="both"/>
              <w:rPr>
                <w:sz w:val="28"/>
                <w:lang w:val="nl-NL"/>
              </w:rPr>
            </w:pPr>
            <w:r w:rsidRPr="00664905">
              <w:rPr>
                <w:sz w:val="28"/>
                <w:lang w:val="nl-NL"/>
              </w:rPr>
              <w:t>+ Phòng ngừa và đẩy l</w:t>
            </w:r>
            <w:r w:rsidR="00FC1AA8">
              <w:rPr>
                <w:sz w:val="28"/>
                <w:lang w:val="nl-NL"/>
              </w:rPr>
              <w:t>ùi những bệnh hiểm nghèo ...</w:t>
            </w:r>
          </w:p>
          <w:p w:rsidR="0088373B" w:rsidRDefault="0088373B" w:rsidP="0046510A">
            <w:pPr>
              <w:rPr>
                <w:rFonts w:eastAsia="Calibri"/>
                <w:b/>
                <w:sz w:val="28"/>
                <w:szCs w:val="28"/>
                <w:lang w:val="nl-NL"/>
              </w:rPr>
            </w:pPr>
          </w:p>
        </w:tc>
        <w:tc>
          <w:tcPr>
            <w:tcW w:w="854" w:type="dxa"/>
          </w:tcPr>
          <w:p w:rsidR="0088373B" w:rsidRDefault="00FC1AA8" w:rsidP="0046510A">
            <w:pPr>
              <w:rPr>
                <w:rFonts w:eastAsia="Calibri"/>
                <w:b/>
                <w:sz w:val="28"/>
                <w:szCs w:val="28"/>
                <w:lang w:val="nl-NL"/>
              </w:rPr>
            </w:pPr>
            <w:r>
              <w:rPr>
                <w:rFonts w:eastAsia="Calibri"/>
                <w:b/>
                <w:sz w:val="28"/>
                <w:szCs w:val="28"/>
                <w:lang w:val="nl-NL"/>
              </w:rPr>
              <w:lastRenderedPageBreak/>
              <w:t>1</w:t>
            </w:r>
            <w:r w:rsidR="008D410E">
              <w:rPr>
                <w:rFonts w:eastAsia="Calibri"/>
                <w:b/>
                <w:sz w:val="28"/>
                <w:szCs w:val="28"/>
                <w:lang w:val="nl-NL"/>
              </w:rPr>
              <w:t>,0</w:t>
            </w:r>
          </w:p>
        </w:tc>
      </w:tr>
      <w:tr w:rsidR="0088373B" w:rsidTr="008D410E">
        <w:tc>
          <w:tcPr>
            <w:tcW w:w="1526" w:type="dxa"/>
            <w:vMerge/>
          </w:tcPr>
          <w:p w:rsidR="0088373B" w:rsidRDefault="0088373B" w:rsidP="0046510A">
            <w:pPr>
              <w:rPr>
                <w:rFonts w:eastAsia="Calibri"/>
                <w:b/>
                <w:sz w:val="28"/>
                <w:szCs w:val="28"/>
                <w:lang w:val="nl-NL"/>
              </w:rPr>
            </w:pPr>
          </w:p>
        </w:tc>
        <w:tc>
          <w:tcPr>
            <w:tcW w:w="565" w:type="dxa"/>
          </w:tcPr>
          <w:p w:rsidR="0088373B" w:rsidRPr="00FC1AA8" w:rsidRDefault="0088373B" w:rsidP="00682C77">
            <w:pPr>
              <w:rPr>
                <w:b/>
                <w:sz w:val="28"/>
                <w:szCs w:val="28"/>
              </w:rPr>
            </w:pPr>
            <w:r w:rsidRPr="00FC1AA8">
              <w:rPr>
                <w:b/>
                <w:sz w:val="28"/>
                <w:szCs w:val="28"/>
              </w:rPr>
              <w:t>b,</w:t>
            </w:r>
          </w:p>
        </w:tc>
        <w:tc>
          <w:tcPr>
            <w:tcW w:w="6807" w:type="dxa"/>
          </w:tcPr>
          <w:p w:rsidR="005E71DD" w:rsidRPr="00664905" w:rsidRDefault="005E71DD" w:rsidP="005E71DD">
            <w:pPr>
              <w:spacing w:line="360" w:lineRule="auto"/>
              <w:jc w:val="both"/>
              <w:rPr>
                <w:sz w:val="28"/>
                <w:lang w:val="nl-NL"/>
              </w:rPr>
            </w:pPr>
            <w:r w:rsidRPr="00664905">
              <w:rPr>
                <w:sz w:val="28"/>
                <w:lang w:val="nl-NL"/>
              </w:rPr>
              <w:t>- Trong hoàn cảnh đó không một quốc gia, dân tộc riêng lẻ nào có thể tự giải quyết, thì sự hợp tác quốc tế là một vấn đề quan trọng và tất yếu nhằm giúp đỡ, hỗ trợ lẫn nhau trong công việc, lĩnh vực nà</w:t>
            </w:r>
            <w:r w:rsidR="00FC1AA8">
              <w:rPr>
                <w:sz w:val="28"/>
                <w:lang w:val="nl-NL"/>
              </w:rPr>
              <w:t>o đó vì mục đích chung.</w:t>
            </w:r>
          </w:p>
          <w:p w:rsidR="0088373B" w:rsidRDefault="0088373B" w:rsidP="0046510A">
            <w:pPr>
              <w:rPr>
                <w:rFonts w:eastAsia="Calibri"/>
                <w:b/>
                <w:sz w:val="28"/>
                <w:szCs w:val="28"/>
                <w:lang w:val="nl-NL"/>
              </w:rPr>
            </w:pPr>
          </w:p>
        </w:tc>
        <w:tc>
          <w:tcPr>
            <w:tcW w:w="854" w:type="dxa"/>
          </w:tcPr>
          <w:p w:rsidR="0088373B" w:rsidRDefault="00FC1AA8" w:rsidP="0046510A">
            <w:pPr>
              <w:rPr>
                <w:rFonts w:eastAsia="Calibri"/>
                <w:b/>
                <w:sz w:val="28"/>
                <w:szCs w:val="28"/>
                <w:lang w:val="nl-NL"/>
              </w:rPr>
            </w:pPr>
            <w:r>
              <w:rPr>
                <w:rFonts w:eastAsia="Calibri"/>
                <w:b/>
                <w:sz w:val="28"/>
                <w:szCs w:val="28"/>
                <w:lang w:val="nl-NL"/>
              </w:rPr>
              <w:t>1</w:t>
            </w:r>
            <w:r w:rsidR="008D410E">
              <w:rPr>
                <w:rFonts w:eastAsia="Calibri"/>
                <w:b/>
                <w:sz w:val="28"/>
                <w:szCs w:val="28"/>
                <w:lang w:val="nl-NL"/>
              </w:rPr>
              <w:t>,0</w:t>
            </w:r>
          </w:p>
        </w:tc>
      </w:tr>
      <w:tr w:rsidR="0088373B" w:rsidTr="008D410E">
        <w:tc>
          <w:tcPr>
            <w:tcW w:w="1526" w:type="dxa"/>
            <w:vMerge w:val="restart"/>
          </w:tcPr>
          <w:p w:rsidR="0088373B" w:rsidRPr="00D37F88" w:rsidRDefault="0088373B" w:rsidP="0088373B">
            <w:pPr>
              <w:jc w:val="center"/>
              <w:rPr>
                <w:rFonts w:eastAsia="Calibri"/>
                <w:sz w:val="28"/>
                <w:szCs w:val="28"/>
                <w:lang w:val="sv-SE"/>
              </w:rPr>
            </w:pPr>
            <w:r>
              <w:rPr>
                <w:rFonts w:eastAsia="Calibri"/>
                <w:b/>
                <w:bCs/>
                <w:sz w:val="28"/>
                <w:szCs w:val="28"/>
                <w:lang w:val="sv-SE"/>
              </w:rPr>
              <w:t>Câu 3.</w:t>
            </w:r>
            <w:r w:rsidRPr="00D37F88">
              <w:rPr>
                <w:rFonts w:eastAsia="Calibri"/>
                <w:b/>
                <w:bCs/>
                <w:sz w:val="28"/>
                <w:szCs w:val="28"/>
                <w:lang w:val="sv-SE"/>
              </w:rPr>
              <w:t xml:space="preserve"> (</w:t>
            </w:r>
            <w:r w:rsidR="00FC1AA8">
              <w:rPr>
                <w:rFonts w:eastAsia="Calibri"/>
                <w:b/>
                <w:bCs/>
                <w:sz w:val="28"/>
                <w:szCs w:val="28"/>
                <w:lang w:val="sv-SE"/>
              </w:rPr>
              <w:t>5</w:t>
            </w:r>
            <w:r w:rsidR="008D410E">
              <w:rPr>
                <w:rFonts w:eastAsia="Calibri"/>
                <w:b/>
                <w:bCs/>
                <w:sz w:val="28"/>
                <w:szCs w:val="28"/>
                <w:lang w:val="sv-SE"/>
              </w:rPr>
              <w:t>,0</w:t>
            </w:r>
            <w:r w:rsidRPr="00D37F88">
              <w:rPr>
                <w:rFonts w:eastAsia="Calibri"/>
                <w:b/>
                <w:bCs/>
                <w:sz w:val="28"/>
                <w:szCs w:val="28"/>
                <w:lang w:val="sv-SE"/>
              </w:rPr>
              <w:t>điểm)</w:t>
            </w:r>
          </w:p>
          <w:p w:rsidR="0088373B" w:rsidRDefault="0088373B" w:rsidP="0046510A">
            <w:pPr>
              <w:rPr>
                <w:rFonts w:eastAsia="Calibri"/>
                <w:b/>
                <w:sz w:val="28"/>
                <w:szCs w:val="28"/>
                <w:lang w:val="nl-NL"/>
              </w:rPr>
            </w:pPr>
          </w:p>
        </w:tc>
        <w:tc>
          <w:tcPr>
            <w:tcW w:w="565" w:type="dxa"/>
          </w:tcPr>
          <w:p w:rsidR="0088373B" w:rsidRPr="00FC1AA8" w:rsidRDefault="0088373B" w:rsidP="00F13C45">
            <w:pPr>
              <w:rPr>
                <w:b/>
                <w:sz w:val="28"/>
                <w:szCs w:val="28"/>
              </w:rPr>
            </w:pPr>
            <w:r w:rsidRPr="00FC1AA8">
              <w:rPr>
                <w:b/>
                <w:sz w:val="28"/>
                <w:szCs w:val="28"/>
              </w:rPr>
              <w:t>a,</w:t>
            </w:r>
          </w:p>
        </w:tc>
        <w:tc>
          <w:tcPr>
            <w:tcW w:w="6807" w:type="dxa"/>
          </w:tcPr>
          <w:p w:rsidR="005E71DD" w:rsidRPr="00664905" w:rsidRDefault="005E71DD" w:rsidP="005E71DD">
            <w:pPr>
              <w:spacing w:line="312" w:lineRule="auto"/>
              <w:jc w:val="both"/>
              <w:rPr>
                <w:sz w:val="28"/>
                <w:szCs w:val="28"/>
                <w:lang w:val="pl-PL"/>
              </w:rPr>
            </w:pPr>
            <w:r w:rsidRPr="00664905">
              <w:rPr>
                <w:sz w:val="28"/>
                <w:szCs w:val="28"/>
                <w:lang w:val="pl-PL"/>
              </w:rPr>
              <w:t xml:space="preserve">- Nhận xét hành vi của Duy: Hành vi của Duy không thể hiện lòng yêu hoà bình, vì người yêu hoà bình phải biết tôn trọng người khác, sống thân ái với mọi người. Ngoài ra, Duy còn vi phạm đạo đức, cư xử thiếu nhân ái và khoan dung đối với bạn bè. </w:t>
            </w:r>
          </w:p>
          <w:p w:rsidR="0088373B" w:rsidRDefault="0088373B" w:rsidP="0046510A">
            <w:pPr>
              <w:rPr>
                <w:rFonts w:eastAsia="Calibri"/>
                <w:b/>
                <w:sz w:val="28"/>
                <w:szCs w:val="28"/>
                <w:lang w:val="nl-NL"/>
              </w:rPr>
            </w:pPr>
          </w:p>
        </w:tc>
        <w:tc>
          <w:tcPr>
            <w:tcW w:w="854" w:type="dxa"/>
          </w:tcPr>
          <w:p w:rsidR="0088373B" w:rsidRDefault="00FC1AA8" w:rsidP="0046510A">
            <w:pPr>
              <w:rPr>
                <w:rFonts w:eastAsia="Calibri"/>
                <w:b/>
                <w:sz w:val="28"/>
                <w:szCs w:val="28"/>
                <w:lang w:val="nl-NL"/>
              </w:rPr>
            </w:pPr>
            <w:r>
              <w:rPr>
                <w:rFonts w:eastAsia="Calibri"/>
                <w:b/>
                <w:sz w:val="28"/>
                <w:szCs w:val="28"/>
                <w:lang w:val="nl-NL"/>
              </w:rPr>
              <w:t>2</w:t>
            </w:r>
            <w:r w:rsidR="008D410E">
              <w:rPr>
                <w:rFonts w:eastAsia="Calibri"/>
                <w:b/>
                <w:sz w:val="28"/>
                <w:szCs w:val="28"/>
                <w:lang w:val="nl-NL"/>
              </w:rPr>
              <w:t>,0</w:t>
            </w:r>
          </w:p>
        </w:tc>
      </w:tr>
      <w:tr w:rsidR="0088373B" w:rsidTr="008D410E">
        <w:tc>
          <w:tcPr>
            <w:tcW w:w="1526" w:type="dxa"/>
            <w:vMerge/>
          </w:tcPr>
          <w:p w:rsidR="0088373B" w:rsidRDefault="0088373B" w:rsidP="0046510A">
            <w:pPr>
              <w:rPr>
                <w:rFonts w:eastAsia="Calibri"/>
                <w:b/>
                <w:sz w:val="28"/>
                <w:szCs w:val="28"/>
                <w:lang w:val="nl-NL"/>
              </w:rPr>
            </w:pPr>
          </w:p>
        </w:tc>
        <w:tc>
          <w:tcPr>
            <w:tcW w:w="565" w:type="dxa"/>
          </w:tcPr>
          <w:p w:rsidR="0088373B" w:rsidRPr="00FC1AA8" w:rsidRDefault="0088373B" w:rsidP="00F13C45">
            <w:pPr>
              <w:rPr>
                <w:b/>
                <w:sz w:val="28"/>
                <w:szCs w:val="28"/>
              </w:rPr>
            </w:pPr>
            <w:r w:rsidRPr="00FC1AA8">
              <w:rPr>
                <w:b/>
                <w:sz w:val="28"/>
                <w:szCs w:val="28"/>
              </w:rPr>
              <w:t>b,</w:t>
            </w:r>
          </w:p>
        </w:tc>
        <w:tc>
          <w:tcPr>
            <w:tcW w:w="6807" w:type="dxa"/>
          </w:tcPr>
          <w:p w:rsidR="005E71DD" w:rsidRPr="00664905" w:rsidRDefault="005E71DD" w:rsidP="005E71DD">
            <w:pPr>
              <w:spacing w:line="312" w:lineRule="auto"/>
              <w:jc w:val="both"/>
              <w:rPr>
                <w:sz w:val="28"/>
                <w:szCs w:val="28"/>
                <w:lang w:val="es-ES"/>
              </w:rPr>
            </w:pPr>
            <w:r w:rsidRPr="00664905">
              <w:rPr>
                <w:sz w:val="28"/>
                <w:szCs w:val="28"/>
                <w:lang w:val="es-ES"/>
              </w:rPr>
              <w:t xml:space="preserve">- Góp ý cho Duy: </w:t>
            </w:r>
          </w:p>
          <w:p w:rsidR="005E71DD" w:rsidRPr="00664905" w:rsidRDefault="005E71DD" w:rsidP="005E71DD">
            <w:pPr>
              <w:spacing w:line="312" w:lineRule="auto"/>
              <w:jc w:val="both"/>
              <w:rPr>
                <w:sz w:val="28"/>
                <w:szCs w:val="28"/>
                <w:lang w:val="es-ES"/>
              </w:rPr>
            </w:pPr>
            <w:r w:rsidRPr="00664905">
              <w:rPr>
                <w:sz w:val="28"/>
                <w:szCs w:val="28"/>
                <w:lang w:val="es-ES"/>
              </w:rPr>
              <w:t>+ Nên gần gũi, lắng nghe để hiểu và thông cảm với bạn bè và được bạn bè thông cảm hơn.</w:t>
            </w:r>
          </w:p>
          <w:p w:rsidR="005E71DD" w:rsidRPr="00664905" w:rsidRDefault="005E71DD" w:rsidP="005E71DD">
            <w:pPr>
              <w:spacing w:line="312" w:lineRule="auto"/>
              <w:jc w:val="both"/>
              <w:rPr>
                <w:sz w:val="28"/>
                <w:szCs w:val="28"/>
                <w:lang w:val="es-ES"/>
              </w:rPr>
            </w:pPr>
            <w:r w:rsidRPr="00664905">
              <w:rPr>
                <w:sz w:val="28"/>
                <w:szCs w:val="28"/>
                <w:lang w:val="es-ES"/>
              </w:rPr>
              <w:t>+ Không dùng vũ lực để ép buộc bạn bè theo ý mình.</w:t>
            </w:r>
          </w:p>
          <w:p w:rsidR="005E71DD" w:rsidRPr="00664905" w:rsidRDefault="005E71DD" w:rsidP="005E71DD">
            <w:pPr>
              <w:spacing w:before="40" w:after="20" w:line="312" w:lineRule="auto"/>
              <w:jc w:val="both"/>
              <w:rPr>
                <w:sz w:val="28"/>
                <w:szCs w:val="28"/>
                <w:lang w:val="pl-PL"/>
              </w:rPr>
            </w:pPr>
            <w:r w:rsidRPr="00664905">
              <w:rPr>
                <w:sz w:val="28"/>
                <w:szCs w:val="28"/>
                <w:lang w:val="es-ES"/>
              </w:rPr>
              <w:t>+ Không nên nóng nảy mà phải biết tự kiềm chế, làm chủ bản thân trong mọi tình huống quan hệ và giao tiếp.</w:t>
            </w:r>
          </w:p>
          <w:p w:rsidR="0088373B" w:rsidRDefault="0088373B" w:rsidP="0046510A">
            <w:pPr>
              <w:rPr>
                <w:rFonts w:eastAsia="Calibri"/>
                <w:b/>
                <w:sz w:val="28"/>
                <w:szCs w:val="28"/>
                <w:lang w:val="nl-NL"/>
              </w:rPr>
            </w:pPr>
          </w:p>
        </w:tc>
        <w:tc>
          <w:tcPr>
            <w:tcW w:w="854" w:type="dxa"/>
          </w:tcPr>
          <w:p w:rsidR="0088373B" w:rsidRDefault="00FC1AA8" w:rsidP="0046510A">
            <w:pPr>
              <w:rPr>
                <w:rFonts w:eastAsia="Calibri"/>
                <w:b/>
                <w:sz w:val="28"/>
                <w:szCs w:val="28"/>
                <w:lang w:val="nl-NL"/>
              </w:rPr>
            </w:pPr>
            <w:r>
              <w:rPr>
                <w:rFonts w:eastAsia="Calibri"/>
                <w:b/>
                <w:sz w:val="28"/>
                <w:szCs w:val="28"/>
                <w:lang w:val="nl-NL"/>
              </w:rPr>
              <w:t>3</w:t>
            </w:r>
            <w:r w:rsidR="008D410E">
              <w:rPr>
                <w:rFonts w:eastAsia="Calibri"/>
                <w:b/>
                <w:sz w:val="28"/>
                <w:szCs w:val="28"/>
                <w:lang w:val="nl-NL"/>
              </w:rPr>
              <w:t>,0</w:t>
            </w:r>
          </w:p>
        </w:tc>
      </w:tr>
      <w:tr w:rsidR="0088373B" w:rsidTr="008D410E">
        <w:tc>
          <w:tcPr>
            <w:tcW w:w="8898" w:type="dxa"/>
            <w:gridSpan w:val="3"/>
          </w:tcPr>
          <w:p w:rsidR="0088373B" w:rsidRDefault="0088373B" w:rsidP="008D410E">
            <w:pPr>
              <w:jc w:val="center"/>
              <w:rPr>
                <w:rFonts w:eastAsia="Calibri"/>
                <w:b/>
                <w:sz w:val="28"/>
                <w:szCs w:val="28"/>
                <w:lang w:val="nl-NL"/>
              </w:rPr>
            </w:pPr>
            <w:r>
              <w:rPr>
                <w:rFonts w:eastAsia="Calibri"/>
                <w:b/>
                <w:sz w:val="28"/>
                <w:szCs w:val="28"/>
                <w:lang w:val="nl-NL"/>
              </w:rPr>
              <w:t>Tổng</w:t>
            </w:r>
          </w:p>
        </w:tc>
        <w:tc>
          <w:tcPr>
            <w:tcW w:w="854" w:type="dxa"/>
          </w:tcPr>
          <w:p w:rsidR="0088373B" w:rsidRDefault="0088373B" w:rsidP="0088373B">
            <w:pPr>
              <w:jc w:val="center"/>
              <w:rPr>
                <w:rFonts w:eastAsia="Calibri"/>
                <w:b/>
                <w:sz w:val="28"/>
                <w:szCs w:val="28"/>
                <w:lang w:val="nl-NL"/>
              </w:rPr>
            </w:pPr>
            <w:r>
              <w:rPr>
                <w:rFonts w:eastAsia="Calibri"/>
                <w:b/>
                <w:sz w:val="28"/>
                <w:szCs w:val="28"/>
                <w:lang w:val="nl-NL"/>
              </w:rPr>
              <w:t>10</w:t>
            </w:r>
          </w:p>
        </w:tc>
      </w:tr>
    </w:tbl>
    <w:p w:rsidR="0046510A" w:rsidRDefault="0046510A" w:rsidP="0046510A">
      <w:pPr>
        <w:rPr>
          <w:rFonts w:eastAsia="Calibri"/>
          <w:b/>
          <w:sz w:val="28"/>
          <w:szCs w:val="28"/>
          <w:lang w:val="nl-NL"/>
        </w:rPr>
      </w:pPr>
    </w:p>
    <w:p w:rsidR="00134F1B" w:rsidRDefault="00134F1B" w:rsidP="0046510A">
      <w:pPr>
        <w:rPr>
          <w:rFonts w:eastAsia="Calibri"/>
          <w:b/>
          <w:sz w:val="28"/>
          <w:szCs w:val="28"/>
          <w:lang w:val="nl-NL"/>
        </w:rPr>
      </w:pPr>
    </w:p>
    <w:p w:rsidR="00134F1B" w:rsidRPr="00910E30" w:rsidRDefault="00910E30" w:rsidP="00910E30">
      <w:pPr>
        <w:jc w:val="center"/>
        <w:rPr>
          <w:rFonts w:eastAsia="Calibri"/>
          <w:i/>
          <w:sz w:val="28"/>
          <w:szCs w:val="28"/>
          <w:lang w:val="nl-NL"/>
        </w:rPr>
      </w:pPr>
      <w:r w:rsidRPr="00910E30">
        <w:rPr>
          <w:rFonts w:eastAsia="Calibri"/>
          <w:i/>
          <w:sz w:val="28"/>
          <w:szCs w:val="28"/>
          <w:lang w:val="nl-NL"/>
        </w:rPr>
        <w:t>-----------------------------HẾT-------------------------------</w:t>
      </w:r>
    </w:p>
    <w:p w:rsidR="00134F1B" w:rsidRDefault="00134F1B" w:rsidP="0046510A">
      <w:pPr>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p w:rsidR="0088373B" w:rsidRDefault="0088373B">
      <w:pPr>
        <w:spacing w:after="200" w:line="276" w:lineRule="auto"/>
        <w:rPr>
          <w:rFonts w:eastAsia="Calibri"/>
          <w:b/>
          <w:sz w:val="28"/>
          <w:szCs w:val="28"/>
          <w:lang w:val="nl-NL"/>
        </w:rPr>
      </w:pPr>
      <w:r>
        <w:rPr>
          <w:rFonts w:eastAsia="Calibri"/>
          <w:b/>
          <w:sz w:val="28"/>
          <w:szCs w:val="28"/>
          <w:lang w:val="nl-NL"/>
        </w:rPr>
        <w:lastRenderedPageBreak/>
        <w:br w:type="page"/>
      </w:r>
    </w:p>
    <w:p w:rsidR="00134F1B" w:rsidRDefault="00134F1B" w:rsidP="0046510A">
      <w:pPr>
        <w:rPr>
          <w:rFonts w:eastAsia="Calibri"/>
          <w:b/>
          <w:sz w:val="28"/>
          <w:szCs w:val="28"/>
          <w:lang w:val="nl-NL"/>
        </w:rPr>
      </w:pPr>
    </w:p>
    <w:p w:rsidR="00134F1B" w:rsidRDefault="00134F1B" w:rsidP="0046510A">
      <w:pPr>
        <w:rPr>
          <w:rFonts w:eastAsia="Calibri"/>
          <w:b/>
          <w:sz w:val="28"/>
          <w:szCs w:val="28"/>
          <w:lang w:val="nl-NL"/>
        </w:rPr>
      </w:pPr>
    </w:p>
    <w:p w:rsidR="00134F1B" w:rsidRDefault="00134F1B" w:rsidP="0046510A">
      <w:pPr>
        <w:rPr>
          <w:rFonts w:eastAsia="Calibri"/>
          <w:b/>
          <w:sz w:val="28"/>
          <w:szCs w:val="28"/>
          <w:lang w:val="nl-NL"/>
        </w:rPr>
      </w:pPr>
    </w:p>
    <w:sectPr w:rsidR="00134F1B" w:rsidSect="00050D8F">
      <w:pgSz w:w="11906" w:h="16838"/>
      <w:pgMar w:top="680" w:right="1134" w:bottom="68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52036"/>
    <w:multiLevelType w:val="hybridMultilevel"/>
    <w:tmpl w:val="B39AA6C8"/>
    <w:lvl w:ilvl="0" w:tplc="776ABA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70A7B"/>
    <w:rsid w:val="00050D8F"/>
    <w:rsid w:val="00134F1B"/>
    <w:rsid w:val="002E290D"/>
    <w:rsid w:val="002F3F67"/>
    <w:rsid w:val="00323B7D"/>
    <w:rsid w:val="0046510A"/>
    <w:rsid w:val="00570A7B"/>
    <w:rsid w:val="00575F09"/>
    <w:rsid w:val="005A1377"/>
    <w:rsid w:val="005E71DD"/>
    <w:rsid w:val="005F2E1B"/>
    <w:rsid w:val="00613E47"/>
    <w:rsid w:val="0061513C"/>
    <w:rsid w:val="00663D1A"/>
    <w:rsid w:val="006F7629"/>
    <w:rsid w:val="007F43FF"/>
    <w:rsid w:val="00855C26"/>
    <w:rsid w:val="0088373B"/>
    <w:rsid w:val="008D410E"/>
    <w:rsid w:val="00910E30"/>
    <w:rsid w:val="00911B95"/>
    <w:rsid w:val="009B6F9A"/>
    <w:rsid w:val="009D4D6D"/>
    <w:rsid w:val="00A4771B"/>
    <w:rsid w:val="00AA7D8E"/>
    <w:rsid w:val="00AB0501"/>
    <w:rsid w:val="00B40ECA"/>
    <w:rsid w:val="00BB2531"/>
    <w:rsid w:val="00C25453"/>
    <w:rsid w:val="00C27619"/>
    <w:rsid w:val="00C440E6"/>
    <w:rsid w:val="00CE34A2"/>
    <w:rsid w:val="00CE62BB"/>
    <w:rsid w:val="00D02CC9"/>
    <w:rsid w:val="00E3423D"/>
    <w:rsid w:val="00E54E26"/>
    <w:rsid w:val="00EA12F9"/>
    <w:rsid w:val="00EF1E5E"/>
    <w:rsid w:val="00FC1A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0A7B"/>
    <w:pPr>
      <w:spacing w:before="100" w:beforeAutospacing="1" w:after="100" w:afterAutospacing="1"/>
    </w:pPr>
    <w:rPr>
      <w:lang w:val="en-SG" w:eastAsia="en-SG"/>
    </w:rPr>
  </w:style>
  <w:style w:type="table" w:styleId="TableGrid">
    <w:name w:val="Table Grid"/>
    <w:basedOn w:val="TableNormal"/>
    <w:uiPriority w:val="59"/>
    <w:rsid w:val="00570A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hamkhao1">
    <w:name w:val="tham khao1"/>
    <w:basedOn w:val="TableNormal"/>
    <w:next w:val="TableGrid"/>
    <w:rsid w:val="00EF1E5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4D6D"/>
    <w:rPr>
      <w:rFonts w:ascii="Tahoma" w:hAnsi="Tahoma" w:cs="Tahoma"/>
      <w:sz w:val="16"/>
      <w:szCs w:val="16"/>
    </w:rPr>
  </w:style>
  <w:style w:type="character" w:customStyle="1" w:styleId="BalloonTextChar">
    <w:name w:val="Balloon Text Char"/>
    <w:basedOn w:val="DefaultParagraphFont"/>
    <w:link w:val="BalloonText"/>
    <w:uiPriority w:val="99"/>
    <w:semiHidden/>
    <w:rsid w:val="009D4D6D"/>
    <w:rPr>
      <w:rFonts w:ascii="Tahoma" w:eastAsia="Times New Roman" w:hAnsi="Tahoma" w:cs="Tahoma"/>
      <w:sz w:val="16"/>
      <w:szCs w:val="16"/>
      <w:lang w:val="en-US"/>
    </w:rPr>
  </w:style>
  <w:style w:type="paragraph" w:styleId="ListParagraph">
    <w:name w:val="List Paragraph"/>
    <w:basedOn w:val="Normal"/>
    <w:uiPriority w:val="34"/>
    <w:qFormat/>
    <w:rsid w:val="008837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441A7-3265-4D18-A380-05770D61A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Vu Lien</dc:creator>
  <cp:lastModifiedBy>Welcome</cp:lastModifiedBy>
  <cp:revision>5</cp:revision>
  <cp:lastPrinted>2017-11-29T07:46:00Z</cp:lastPrinted>
  <dcterms:created xsi:type="dcterms:W3CDTF">2017-12-25T09:56:00Z</dcterms:created>
  <dcterms:modified xsi:type="dcterms:W3CDTF">2017-12-26T09:45:00Z</dcterms:modified>
</cp:coreProperties>
</file>